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BE9D" w14:textId="0738DF47" w:rsidR="00F9108F" w:rsidRDefault="00DA3E6E" w:rsidP="000A725F">
      <w:pPr>
        <w:rPr>
          <w:rFonts w:ascii="Maax" w:hAnsi="Maax"/>
          <w:sz w:val="32"/>
          <w:szCs w:val="32"/>
        </w:rPr>
      </w:pPr>
      <w:r w:rsidRPr="0098764F">
        <w:rPr>
          <w:rFonts w:ascii="Maax" w:hAnsi="Maax"/>
          <w:noProof/>
          <w:sz w:val="32"/>
          <w:szCs w:val="32"/>
          <w:lang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862DF" wp14:editId="1175FB07">
                <wp:simplePos x="0" y="0"/>
                <wp:positionH relativeFrom="column">
                  <wp:posOffset>4619076</wp:posOffset>
                </wp:positionH>
                <wp:positionV relativeFrom="paragraph">
                  <wp:posOffset>-324883</wp:posOffset>
                </wp:positionV>
                <wp:extent cx="1593850" cy="4750230"/>
                <wp:effectExtent l="0" t="0" r="635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75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BF23D" w14:textId="77777777" w:rsidR="00DA3E6E" w:rsidRDefault="00DA3E6E" w:rsidP="00F5673F">
                            <w:pPr>
                              <w:jc w:val="right"/>
                              <w:rPr>
                                <w:noProof/>
                                <w:lang w:eastAsia="de-DE" w:bidi="ar-S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 wp14:anchorId="6AA8894A" wp14:editId="5EA7C0E2">
                                  <wp:extent cx="1321435" cy="905182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KO_Logo_3zeilig_Outline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35" cy="90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8FEEE" w14:textId="77777777" w:rsidR="00DA3E6E" w:rsidRDefault="00DA3E6E" w:rsidP="00DD0876"/>
                          <w:p w14:paraId="0158B22D" w14:textId="77777777" w:rsidR="00C225BC" w:rsidRDefault="00C225BC" w:rsidP="00DD0876"/>
                          <w:p w14:paraId="42B8274A" w14:textId="77777777" w:rsidR="00C225BC" w:rsidRDefault="00C225BC" w:rsidP="00DD0876"/>
                          <w:p w14:paraId="14269204" w14:textId="77777777" w:rsidR="00B44305" w:rsidRPr="002855B2" w:rsidRDefault="00B44305" w:rsidP="00B44305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Peter Fröhlich</w:t>
                            </w: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  <w:t>t. 07131.27109.5</w:t>
                            </w:r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26BC6A43" w14:textId="77777777" w:rsidR="00B44305" w:rsidRPr="002855B2" w:rsidRDefault="00B44305" w:rsidP="00B44305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Moltkestraße 11</w:t>
                            </w:r>
                          </w:p>
                          <w:p w14:paraId="254558C5" w14:textId="77777777" w:rsidR="00B44305" w:rsidRPr="002855B2" w:rsidRDefault="00B44305" w:rsidP="00B44305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74072 Heilbronn</w:t>
                            </w:r>
                          </w:p>
                          <w:p w14:paraId="706B3B88" w14:textId="77777777" w:rsidR="00B44305" w:rsidRPr="002855B2" w:rsidRDefault="00B44305" w:rsidP="00B44305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0035890B" w14:textId="77777777" w:rsidR="0090240A" w:rsidRDefault="0090240A" w:rsidP="00DD0876">
                            <w:pPr>
                              <w:rPr>
                                <w:rFonts w:ascii="Maax" w:hAnsi="Maa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62D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3.7pt;margin-top:-25.6pt;width:125.5pt;height:3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" stroked="f">
                <v:textbox>
                  <w:txbxContent>
                    <w:p w14:paraId="762BF23D" w14:textId="77777777" w:rsidR="00DA3E6E" w:rsidRDefault="00DA3E6E" w:rsidP="00F5673F">
                      <w:pPr>
                        <w:jc w:val="right"/>
                        <w:rPr>
                          <w:noProof/>
                          <w:lang w:eastAsia="de-DE" w:bidi="ar-SA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6AA8894A" wp14:editId="5EA7C0E2">
                            <wp:extent cx="1321435" cy="905182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KO_Logo_3zeilig_Outline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35" cy="905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8FEEE" w14:textId="77777777" w:rsidR="00DA3E6E" w:rsidRDefault="00DA3E6E" w:rsidP="00DD0876"/>
                    <w:p w14:paraId="0158B22D" w14:textId="77777777" w:rsidR="00C225BC" w:rsidRDefault="00C225BC" w:rsidP="00DD0876"/>
                    <w:p w14:paraId="42B8274A" w14:textId="77777777" w:rsidR="00C225BC" w:rsidRDefault="00C225BC" w:rsidP="00DD0876"/>
                    <w:p w14:paraId="14269204" w14:textId="77777777" w:rsidR="00B44305" w:rsidRPr="002855B2" w:rsidRDefault="00B44305" w:rsidP="00B44305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t>Peter Fröhlich</w:t>
                      </w: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  <w:t>t. 07131.27109.5</w:t>
                      </w:r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t>kommunikation</w:t>
                      </w:r>
                      <w:proofErr w:type="spellEnd"/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26BC6A43" w14:textId="77777777" w:rsidR="00B44305" w:rsidRPr="002855B2" w:rsidRDefault="00B44305" w:rsidP="00B44305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Moltkestraße 11</w:t>
                      </w:r>
                    </w:p>
                    <w:p w14:paraId="254558C5" w14:textId="77777777" w:rsidR="00B44305" w:rsidRPr="002855B2" w:rsidRDefault="00B44305" w:rsidP="00B44305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74072 Heilbronn</w:t>
                      </w:r>
                    </w:p>
                    <w:p w14:paraId="706B3B88" w14:textId="77777777" w:rsidR="00B44305" w:rsidRPr="002855B2" w:rsidRDefault="00B44305" w:rsidP="00B44305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0035890B" w14:textId="77777777" w:rsidR="0090240A" w:rsidRDefault="0090240A" w:rsidP="00DD0876">
                      <w:pPr>
                        <w:rPr>
                          <w:rFonts w:ascii="Maax" w:hAnsi="Maa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64F" w:rsidRPr="0098764F">
        <w:rPr>
          <w:rFonts w:ascii="Maax" w:hAnsi="Maax"/>
          <w:sz w:val="32"/>
          <w:szCs w:val="32"/>
        </w:rPr>
        <w:t xml:space="preserve">Presseinformation WKO </w:t>
      </w:r>
      <w:r w:rsidR="00AA493A">
        <w:rPr>
          <w:rFonts w:ascii="Maax" w:hAnsi="Maax"/>
          <w:sz w:val="32"/>
          <w:szCs w:val="32"/>
        </w:rPr>
        <w:t xml:space="preserve">- </w:t>
      </w:r>
      <w:r w:rsidR="0098764F" w:rsidRPr="0098764F">
        <w:rPr>
          <w:rFonts w:ascii="Maax" w:hAnsi="Maax"/>
          <w:sz w:val="32"/>
          <w:szCs w:val="32"/>
        </w:rPr>
        <w:t xml:space="preserve">Saison </w:t>
      </w:r>
      <w:r w:rsidR="000F6CEB" w:rsidRPr="0098764F">
        <w:rPr>
          <w:rFonts w:ascii="Maax" w:hAnsi="Maax"/>
          <w:sz w:val="32"/>
          <w:szCs w:val="32"/>
        </w:rPr>
        <w:t>2</w:t>
      </w:r>
      <w:r w:rsidR="00AA493A">
        <w:rPr>
          <w:rFonts w:ascii="Maax" w:hAnsi="Maax"/>
          <w:sz w:val="32"/>
          <w:szCs w:val="32"/>
        </w:rPr>
        <w:t>02</w:t>
      </w:r>
      <w:r w:rsidR="0098764F" w:rsidRPr="0098764F">
        <w:rPr>
          <w:rFonts w:ascii="Maax" w:hAnsi="Maax"/>
          <w:sz w:val="32"/>
          <w:szCs w:val="32"/>
        </w:rPr>
        <w:t>1</w:t>
      </w:r>
      <w:r w:rsidR="00B4574C" w:rsidRPr="0098764F">
        <w:rPr>
          <w:rFonts w:ascii="Maax" w:hAnsi="Maax"/>
          <w:sz w:val="32"/>
          <w:szCs w:val="32"/>
        </w:rPr>
        <w:t>/2</w:t>
      </w:r>
      <w:r w:rsidR="0098764F" w:rsidRPr="0098764F">
        <w:rPr>
          <w:rFonts w:ascii="Maax" w:hAnsi="Maax"/>
          <w:sz w:val="32"/>
          <w:szCs w:val="32"/>
        </w:rPr>
        <w:t>2</w:t>
      </w:r>
    </w:p>
    <w:p w14:paraId="0429A76C" w14:textId="77777777" w:rsidR="0098764F" w:rsidRPr="0098764F" w:rsidRDefault="0098764F" w:rsidP="000A725F">
      <w:pPr>
        <w:rPr>
          <w:rFonts w:ascii="Maax" w:hAnsi="Maax"/>
          <w:sz w:val="32"/>
          <w:szCs w:val="32"/>
          <w:u w:val="single"/>
        </w:rPr>
      </w:pPr>
    </w:p>
    <w:p w14:paraId="505B9F3A" w14:textId="4DBD0D78" w:rsidR="00D8754F" w:rsidRPr="00B44305" w:rsidRDefault="00B44305" w:rsidP="00B44305">
      <w:pPr>
        <w:spacing w:line="276" w:lineRule="auto"/>
        <w:rPr>
          <w:rFonts w:ascii="Maax" w:hAnsi="Maax"/>
          <w:bCs/>
          <w:sz w:val="52"/>
          <w:szCs w:val="52"/>
        </w:rPr>
      </w:pPr>
      <w:r w:rsidRPr="00B44305">
        <w:rPr>
          <w:rFonts w:ascii="Maax" w:hAnsi="Maax"/>
          <w:sz w:val="52"/>
          <w:szCs w:val="52"/>
        </w:rPr>
        <w:t xml:space="preserve">Das WKO </w:t>
      </w:r>
      <w:r w:rsidR="00A63E3D">
        <w:rPr>
          <w:rFonts w:ascii="Maax" w:hAnsi="Maax"/>
          <w:sz w:val="52"/>
          <w:szCs w:val="52"/>
        </w:rPr>
        <w:t>ist für</w:t>
      </w:r>
      <w:r w:rsidRPr="00B44305">
        <w:rPr>
          <w:rFonts w:ascii="Maax" w:hAnsi="Maax"/>
          <w:sz w:val="52"/>
          <w:szCs w:val="52"/>
        </w:rPr>
        <w:t xml:space="preserve"> </w:t>
      </w:r>
      <w:r w:rsidR="00F60E6F">
        <w:rPr>
          <w:rFonts w:ascii="Maax" w:hAnsi="Maax"/>
          <w:sz w:val="52"/>
          <w:szCs w:val="52"/>
        </w:rPr>
        <w:t>10</w:t>
      </w:r>
      <w:r w:rsidRPr="00B44305">
        <w:rPr>
          <w:rFonts w:ascii="Maax" w:hAnsi="Maax"/>
          <w:sz w:val="52"/>
          <w:szCs w:val="52"/>
        </w:rPr>
        <w:t xml:space="preserve"> OPUS-Klassik</w:t>
      </w:r>
      <w:r w:rsidR="00F60E6F">
        <w:rPr>
          <w:rFonts w:ascii="Maax" w:hAnsi="Maax"/>
          <w:sz w:val="52"/>
          <w:szCs w:val="52"/>
        </w:rPr>
        <w:t>-Awards</w:t>
      </w:r>
      <w:r w:rsidR="000B4B60">
        <w:rPr>
          <w:rFonts w:ascii="Maax" w:hAnsi="Maax"/>
          <w:sz w:val="52"/>
          <w:szCs w:val="52"/>
        </w:rPr>
        <w:t xml:space="preserve"> 2022</w:t>
      </w:r>
      <w:r w:rsidRPr="00B44305">
        <w:rPr>
          <w:rFonts w:ascii="Maax" w:hAnsi="Maax"/>
          <w:sz w:val="52"/>
          <w:szCs w:val="52"/>
        </w:rPr>
        <w:t xml:space="preserve"> nominiert</w:t>
      </w:r>
      <w:r w:rsidR="008678C4">
        <w:rPr>
          <w:rFonts w:ascii="Maax" w:hAnsi="Maax"/>
          <w:sz w:val="52"/>
          <w:szCs w:val="52"/>
        </w:rPr>
        <w:t>.</w:t>
      </w:r>
    </w:p>
    <w:p w14:paraId="73A593D6" w14:textId="77777777" w:rsidR="00B44305" w:rsidRPr="002855B2" w:rsidRDefault="00B44305" w:rsidP="00B44305">
      <w:pPr>
        <w:spacing w:line="480" w:lineRule="exact"/>
        <w:rPr>
          <w:rFonts w:ascii="Miso" w:hAnsi="Miso"/>
          <w:sz w:val="40"/>
          <w:szCs w:val="40"/>
        </w:rPr>
      </w:pPr>
    </w:p>
    <w:p w14:paraId="05248F0A" w14:textId="047E91E2" w:rsidR="009C3AFD" w:rsidRDefault="00AE26F8" w:rsidP="009E24A9">
      <w:pPr>
        <w:pStyle w:val="Textkrper"/>
        <w:spacing w:line="360" w:lineRule="auto"/>
        <w:jc w:val="both"/>
        <w:rPr>
          <w:rFonts w:ascii="Maax" w:hAnsi="Maax"/>
          <w:b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t>Heilbronn</w:t>
      </w:r>
      <w:r w:rsidR="00C3237E">
        <w:rPr>
          <w:rFonts w:ascii="Maax" w:hAnsi="Maax"/>
          <w:b/>
          <w:bCs/>
          <w:sz w:val="20"/>
          <w:szCs w:val="20"/>
        </w:rPr>
        <w:t>,</w:t>
      </w:r>
      <w:r>
        <w:rPr>
          <w:rFonts w:ascii="Maax" w:hAnsi="Maax"/>
          <w:b/>
          <w:bCs/>
          <w:sz w:val="20"/>
          <w:szCs w:val="20"/>
        </w:rPr>
        <w:t xml:space="preserve"> </w:t>
      </w:r>
      <w:r w:rsidR="008678C4">
        <w:rPr>
          <w:rFonts w:ascii="Maax" w:hAnsi="Maax"/>
          <w:b/>
          <w:bCs/>
          <w:sz w:val="20"/>
          <w:szCs w:val="20"/>
        </w:rPr>
        <w:t>0</w:t>
      </w:r>
      <w:r w:rsidR="005B123D">
        <w:rPr>
          <w:rFonts w:ascii="Maax" w:hAnsi="Maax"/>
          <w:b/>
          <w:bCs/>
          <w:sz w:val="20"/>
          <w:szCs w:val="20"/>
        </w:rPr>
        <w:t>5</w:t>
      </w:r>
      <w:bookmarkStart w:id="0" w:name="_GoBack"/>
      <w:bookmarkEnd w:id="0"/>
      <w:r>
        <w:rPr>
          <w:rFonts w:ascii="Maax" w:hAnsi="Maax"/>
          <w:b/>
          <w:bCs/>
          <w:sz w:val="20"/>
          <w:szCs w:val="20"/>
        </w:rPr>
        <w:t>.</w:t>
      </w:r>
      <w:r w:rsidR="0087470E">
        <w:rPr>
          <w:rFonts w:ascii="Maax" w:hAnsi="Maax"/>
          <w:b/>
          <w:bCs/>
          <w:sz w:val="20"/>
          <w:szCs w:val="20"/>
        </w:rPr>
        <w:t>0</w:t>
      </w:r>
      <w:r w:rsidR="00656B85">
        <w:rPr>
          <w:rFonts w:ascii="Maax" w:hAnsi="Maax"/>
          <w:b/>
          <w:bCs/>
          <w:sz w:val="20"/>
          <w:szCs w:val="20"/>
        </w:rPr>
        <w:t>7</w:t>
      </w:r>
      <w:r>
        <w:rPr>
          <w:rFonts w:ascii="Maax" w:hAnsi="Maax"/>
          <w:b/>
          <w:bCs/>
          <w:sz w:val="20"/>
          <w:szCs w:val="20"/>
        </w:rPr>
        <w:t>.</w:t>
      </w:r>
      <w:r w:rsidR="0087470E">
        <w:rPr>
          <w:rFonts w:ascii="Maax" w:hAnsi="Maax"/>
          <w:b/>
          <w:bCs/>
          <w:sz w:val="20"/>
          <w:szCs w:val="20"/>
        </w:rPr>
        <w:t>2022</w:t>
      </w:r>
    </w:p>
    <w:p w14:paraId="1A081693" w14:textId="2F64F688" w:rsidR="00A434EC" w:rsidRDefault="00CC5D21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>Die meisten der</w:t>
      </w:r>
      <w:r w:rsidR="00B44305" w:rsidRPr="00B44305">
        <w:rPr>
          <w:rFonts w:ascii="Maax" w:hAnsi="Maax"/>
          <w:bCs/>
          <w:sz w:val="20"/>
          <w:szCs w:val="20"/>
        </w:rPr>
        <w:t xml:space="preserve"> </w:t>
      </w:r>
      <w:r w:rsidR="00B44305">
        <w:rPr>
          <w:rFonts w:ascii="Maax" w:hAnsi="Maax"/>
          <w:bCs/>
          <w:sz w:val="20"/>
          <w:szCs w:val="20"/>
        </w:rPr>
        <w:t>Nominierungen beziehen sich auf die gefeierte</w:t>
      </w:r>
      <w:r w:rsidR="00EF661E">
        <w:rPr>
          <w:rFonts w:ascii="Maax" w:hAnsi="Maax"/>
          <w:bCs/>
          <w:sz w:val="20"/>
          <w:szCs w:val="20"/>
        </w:rPr>
        <w:t xml:space="preserve"> </w:t>
      </w:r>
      <w:r w:rsidR="00B44305">
        <w:rPr>
          <w:rFonts w:ascii="Maax" w:hAnsi="Maax"/>
          <w:bCs/>
          <w:sz w:val="20"/>
          <w:szCs w:val="20"/>
        </w:rPr>
        <w:t>CD des WKO mit</w:t>
      </w:r>
      <w:r w:rsidR="00EF661E">
        <w:rPr>
          <w:rFonts w:ascii="Maax" w:hAnsi="Maax"/>
          <w:bCs/>
          <w:sz w:val="20"/>
          <w:szCs w:val="20"/>
        </w:rPr>
        <w:t xml:space="preserve"> Musik des ukrainischen Komponisten Nikolai </w:t>
      </w:r>
      <w:proofErr w:type="spellStart"/>
      <w:r w:rsidR="00EF661E">
        <w:rPr>
          <w:rFonts w:ascii="Maax" w:hAnsi="Maax"/>
          <w:bCs/>
          <w:sz w:val="20"/>
          <w:szCs w:val="20"/>
        </w:rPr>
        <w:t>Kapustin</w:t>
      </w:r>
      <w:proofErr w:type="spellEnd"/>
      <w:r w:rsidR="00B44305">
        <w:rPr>
          <w:rFonts w:ascii="Maax" w:hAnsi="Maax"/>
          <w:bCs/>
          <w:sz w:val="20"/>
          <w:szCs w:val="20"/>
        </w:rPr>
        <w:t xml:space="preserve">, die im August 2021 </w:t>
      </w:r>
      <w:r w:rsidR="00A434EC">
        <w:rPr>
          <w:rFonts w:ascii="Maax" w:hAnsi="Maax"/>
          <w:bCs/>
          <w:sz w:val="20"/>
          <w:szCs w:val="20"/>
        </w:rPr>
        <w:t xml:space="preserve">beim Label Capriccio </w:t>
      </w:r>
      <w:r w:rsidR="00B44305">
        <w:rPr>
          <w:rFonts w:ascii="Maax" w:hAnsi="Maax"/>
          <w:bCs/>
          <w:sz w:val="20"/>
          <w:szCs w:val="20"/>
        </w:rPr>
        <w:t>erschien und bei welcher</w:t>
      </w:r>
      <w:r w:rsidR="008F05D6">
        <w:rPr>
          <w:rFonts w:ascii="Maax" w:hAnsi="Maax"/>
          <w:bCs/>
          <w:sz w:val="20"/>
          <w:szCs w:val="20"/>
        </w:rPr>
        <w:t xml:space="preserve"> </w:t>
      </w:r>
      <w:r w:rsidR="00A63E3D">
        <w:rPr>
          <w:rFonts w:ascii="Maax" w:hAnsi="Maax"/>
          <w:bCs/>
          <w:sz w:val="20"/>
          <w:szCs w:val="20"/>
        </w:rPr>
        <w:t xml:space="preserve">der Pianist und Schlagzeuger </w:t>
      </w:r>
      <w:r w:rsidR="008F05D6">
        <w:rPr>
          <w:rFonts w:ascii="Maax" w:hAnsi="Maax"/>
          <w:bCs/>
          <w:sz w:val="20"/>
          <w:szCs w:val="20"/>
        </w:rPr>
        <w:t xml:space="preserve">Frank </w:t>
      </w:r>
      <w:proofErr w:type="spellStart"/>
      <w:r w:rsidR="008F05D6">
        <w:rPr>
          <w:rFonts w:ascii="Maax" w:hAnsi="Maax"/>
          <w:bCs/>
          <w:sz w:val="20"/>
          <w:szCs w:val="20"/>
        </w:rPr>
        <w:t>Dupree</w:t>
      </w:r>
      <w:proofErr w:type="spellEnd"/>
      <w:r w:rsidR="00A63E3D">
        <w:rPr>
          <w:rFonts w:ascii="Maax" w:hAnsi="Maax"/>
          <w:bCs/>
          <w:sz w:val="20"/>
          <w:szCs w:val="20"/>
        </w:rPr>
        <w:t>,</w:t>
      </w:r>
      <w:r w:rsidR="008F05D6">
        <w:rPr>
          <w:rFonts w:ascii="Maax" w:hAnsi="Maax"/>
          <w:bCs/>
          <w:sz w:val="20"/>
          <w:szCs w:val="20"/>
        </w:rPr>
        <w:t xml:space="preserve"> die junge</w:t>
      </w:r>
      <w:r w:rsidR="004006EE">
        <w:rPr>
          <w:rFonts w:ascii="Maax" w:hAnsi="Maax"/>
          <w:bCs/>
          <w:sz w:val="20"/>
          <w:szCs w:val="20"/>
        </w:rPr>
        <w:t xml:space="preserve"> niederländische</w:t>
      </w:r>
      <w:r w:rsidR="008F05D6">
        <w:rPr>
          <w:rFonts w:ascii="Maax" w:hAnsi="Maax"/>
          <w:bCs/>
          <w:sz w:val="20"/>
          <w:szCs w:val="20"/>
        </w:rPr>
        <w:t xml:space="preserve"> Geigerin </w:t>
      </w:r>
      <w:proofErr w:type="spellStart"/>
      <w:r w:rsidR="008F05D6">
        <w:rPr>
          <w:rFonts w:ascii="Maax" w:hAnsi="Maax"/>
          <w:bCs/>
          <w:sz w:val="20"/>
          <w:szCs w:val="20"/>
        </w:rPr>
        <w:t>Rosanne</w:t>
      </w:r>
      <w:proofErr w:type="spellEnd"/>
      <w:r w:rsidR="008F05D6">
        <w:rPr>
          <w:rFonts w:ascii="Maax" w:hAnsi="Maax"/>
          <w:bCs/>
          <w:sz w:val="20"/>
          <w:szCs w:val="20"/>
        </w:rPr>
        <w:t xml:space="preserve"> </w:t>
      </w:r>
      <w:proofErr w:type="spellStart"/>
      <w:r w:rsidR="008F05D6">
        <w:rPr>
          <w:rFonts w:ascii="Maax" w:hAnsi="Maax"/>
          <w:bCs/>
          <w:sz w:val="20"/>
          <w:szCs w:val="20"/>
        </w:rPr>
        <w:t>Philippens</w:t>
      </w:r>
      <w:proofErr w:type="spellEnd"/>
      <w:r w:rsidR="00FC7A8A">
        <w:rPr>
          <w:rFonts w:ascii="Maax" w:hAnsi="Maax"/>
          <w:bCs/>
          <w:sz w:val="20"/>
          <w:szCs w:val="20"/>
        </w:rPr>
        <w:t xml:space="preserve"> und Schlagzeuger Meinhard Jenne</w:t>
      </w:r>
      <w:r w:rsidR="008F05D6">
        <w:rPr>
          <w:rFonts w:ascii="Maax" w:hAnsi="Maax"/>
          <w:bCs/>
          <w:sz w:val="20"/>
          <w:szCs w:val="20"/>
        </w:rPr>
        <w:t xml:space="preserve"> sowie </w:t>
      </w:r>
      <w:r w:rsidR="00B44305">
        <w:rPr>
          <w:rFonts w:ascii="Maax" w:hAnsi="Maax"/>
          <w:bCs/>
          <w:sz w:val="20"/>
          <w:szCs w:val="20"/>
        </w:rPr>
        <w:t xml:space="preserve">Chefdirigent </w:t>
      </w:r>
      <w:r w:rsidR="008F05D6">
        <w:rPr>
          <w:rFonts w:ascii="Maax" w:hAnsi="Maax"/>
          <w:bCs/>
          <w:sz w:val="20"/>
          <w:szCs w:val="20"/>
        </w:rPr>
        <w:t xml:space="preserve">Case Scaglione </w:t>
      </w:r>
      <w:r w:rsidR="00B44305">
        <w:rPr>
          <w:rFonts w:ascii="Maax" w:hAnsi="Maax"/>
          <w:bCs/>
          <w:sz w:val="20"/>
          <w:szCs w:val="20"/>
        </w:rPr>
        <w:t xml:space="preserve">mitwirkten. Diese </w:t>
      </w:r>
      <w:r w:rsidR="005B19CC">
        <w:rPr>
          <w:rFonts w:ascii="Maax" w:hAnsi="Maax"/>
          <w:bCs/>
          <w:sz w:val="20"/>
          <w:szCs w:val="20"/>
        </w:rPr>
        <w:t>Einspielung</w:t>
      </w:r>
      <w:r w:rsidR="008F05D6">
        <w:rPr>
          <w:rFonts w:ascii="Maax" w:hAnsi="Maax"/>
          <w:bCs/>
          <w:sz w:val="20"/>
          <w:szCs w:val="20"/>
        </w:rPr>
        <w:t xml:space="preserve"> </w:t>
      </w:r>
      <w:r w:rsidR="00B44305">
        <w:rPr>
          <w:rFonts w:ascii="Maax" w:hAnsi="Maax"/>
          <w:bCs/>
          <w:sz w:val="20"/>
          <w:szCs w:val="20"/>
        </w:rPr>
        <w:t xml:space="preserve">stieß </w:t>
      </w:r>
      <w:r w:rsidR="008F05D6">
        <w:rPr>
          <w:rFonts w:ascii="Maax" w:hAnsi="Maax"/>
          <w:bCs/>
          <w:sz w:val="20"/>
          <w:szCs w:val="20"/>
        </w:rPr>
        <w:t xml:space="preserve">auf große Resonanz bei Kritik und Publikum, wurde </w:t>
      </w:r>
      <w:r w:rsidR="00B44305">
        <w:rPr>
          <w:rFonts w:ascii="Maax" w:hAnsi="Maax"/>
          <w:bCs/>
          <w:sz w:val="20"/>
          <w:szCs w:val="20"/>
        </w:rPr>
        <w:t>bis</w:t>
      </w:r>
      <w:r w:rsidR="008F05D6">
        <w:rPr>
          <w:rFonts w:ascii="Maax" w:hAnsi="Maax"/>
          <w:bCs/>
          <w:sz w:val="20"/>
          <w:szCs w:val="20"/>
        </w:rPr>
        <w:t xml:space="preserve"> hin zur New York Times besprochen und </w:t>
      </w:r>
      <w:r w:rsidR="00B44305">
        <w:rPr>
          <w:rFonts w:ascii="Maax" w:hAnsi="Maax"/>
          <w:bCs/>
          <w:sz w:val="20"/>
          <w:szCs w:val="20"/>
        </w:rPr>
        <w:t xml:space="preserve">im April 2022 in der Philharmonie Luxembourg von einer unabhängigen Jury mit dem prestigeträchtigen </w:t>
      </w:r>
      <w:r w:rsidR="008F05D6">
        <w:rPr>
          <w:rFonts w:ascii="Maax" w:hAnsi="Maax"/>
          <w:bCs/>
          <w:sz w:val="20"/>
          <w:szCs w:val="20"/>
        </w:rPr>
        <w:t>ICMA</w:t>
      </w:r>
      <w:r w:rsidR="007171E2">
        <w:rPr>
          <w:rFonts w:ascii="Maax" w:hAnsi="Maax"/>
          <w:bCs/>
          <w:sz w:val="20"/>
          <w:szCs w:val="20"/>
        </w:rPr>
        <w:t xml:space="preserve"> </w:t>
      </w:r>
      <w:r w:rsidR="00B44305">
        <w:rPr>
          <w:rFonts w:ascii="Maax" w:hAnsi="Maax"/>
          <w:bCs/>
          <w:sz w:val="20"/>
          <w:szCs w:val="20"/>
        </w:rPr>
        <w:t>ausgezeichne</w:t>
      </w:r>
      <w:r w:rsidR="00A434EC">
        <w:rPr>
          <w:rFonts w:ascii="Maax" w:hAnsi="Maax"/>
          <w:bCs/>
          <w:sz w:val="20"/>
          <w:szCs w:val="20"/>
        </w:rPr>
        <w:t>t</w:t>
      </w:r>
      <w:r w:rsidR="00A63E3D">
        <w:rPr>
          <w:rFonts w:ascii="Maax" w:hAnsi="Maax"/>
          <w:bCs/>
          <w:sz w:val="20"/>
          <w:szCs w:val="20"/>
        </w:rPr>
        <w:t>.</w:t>
      </w:r>
    </w:p>
    <w:p w14:paraId="6ADAC971" w14:textId="31A749FC" w:rsidR="00A434EC" w:rsidRDefault="00A434EC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 xml:space="preserve">Konkret </w:t>
      </w:r>
      <w:r w:rsidR="00C41155">
        <w:rPr>
          <w:rFonts w:ascii="Maax" w:hAnsi="Maax"/>
          <w:bCs/>
          <w:sz w:val="20"/>
          <w:szCs w:val="20"/>
        </w:rPr>
        <w:t>erhielt</w:t>
      </w:r>
      <w:r>
        <w:rPr>
          <w:rFonts w:ascii="Maax" w:hAnsi="Maax"/>
          <w:bCs/>
          <w:sz w:val="20"/>
          <w:szCs w:val="20"/>
        </w:rPr>
        <w:t xml:space="preserve"> die </w:t>
      </w:r>
      <w:proofErr w:type="spellStart"/>
      <w:r>
        <w:rPr>
          <w:rFonts w:ascii="Maax" w:hAnsi="Maax"/>
          <w:bCs/>
          <w:sz w:val="20"/>
          <w:szCs w:val="20"/>
        </w:rPr>
        <w:t>Kapustin</w:t>
      </w:r>
      <w:proofErr w:type="spellEnd"/>
      <w:r>
        <w:rPr>
          <w:rFonts w:ascii="Maax" w:hAnsi="Maax"/>
          <w:bCs/>
          <w:sz w:val="20"/>
          <w:szCs w:val="20"/>
        </w:rPr>
        <w:t>-Einspielung, genauer gesagt das Klavierkonzert Nr. 4,</w:t>
      </w:r>
      <w:r w:rsidR="00C41155">
        <w:rPr>
          <w:rFonts w:ascii="Maax" w:hAnsi="Maax"/>
          <w:bCs/>
          <w:sz w:val="20"/>
          <w:szCs w:val="20"/>
        </w:rPr>
        <w:t xml:space="preserve"> Nominierungen</w:t>
      </w:r>
      <w:r>
        <w:rPr>
          <w:rFonts w:ascii="Maax" w:hAnsi="Maax"/>
          <w:bCs/>
          <w:sz w:val="20"/>
          <w:szCs w:val="20"/>
        </w:rPr>
        <w:t xml:space="preserve"> in folgenden Kategorien:</w:t>
      </w:r>
    </w:p>
    <w:p w14:paraId="5CC3B78F" w14:textId="43E4146D" w:rsidR="00A434EC" w:rsidRDefault="00A434EC" w:rsidP="00A434EC">
      <w:pPr>
        <w:pStyle w:val="Textkrper"/>
        <w:numPr>
          <w:ilvl w:val="0"/>
          <w:numId w:val="5"/>
        </w:numPr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>Dirigent des Jahres, Case Scaglione</w:t>
      </w:r>
    </w:p>
    <w:p w14:paraId="1FF0613B" w14:textId="02B84D21" w:rsidR="00A434EC" w:rsidRDefault="00A434EC" w:rsidP="00A434EC">
      <w:pPr>
        <w:pStyle w:val="Textkrper"/>
        <w:numPr>
          <w:ilvl w:val="0"/>
          <w:numId w:val="5"/>
        </w:numPr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 xml:space="preserve">Instrumentalist des Jahres: Frank </w:t>
      </w:r>
      <w:proofErr w:type="spellStart"/>
      <w:r>
        <w:rPr>
          <w:rFonts w:ascii="Maax" w:hAnsi="Maax"/>
          <w:bCs/>
          <w:sz w:val="20"/>
          <w:szCs w:val="20"/>
        </w:rPr>
        <w:t>Dupree</w:t>
      </w:r>
      <w:proofErr w:type="spellEnd"/>
    </w:p>
    <w:p w14:paraId="73738C7A" w14:textId="142A94D0" w:rsidR="00A434EC" w:rsidRDefault="00A434EC" w:rsidP="00A434EC">
      <w:pPr>
        <w:pStyle w:val="Textkrper"/>
        <w:numPr>
          <w:ilvl w:val="0"/>
          <w:numId w:val="5"/>
        </w:numPr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 xml:space="preserve">Nachwuchskünstler des Jahres: Frank </w:t>
      </w:r>
      <w:proofErr w:type="spellStart"/>
      <w:r>
        <w:rPr>
          <w:rFonts w:ascii="Maax" w:hAnsi="Maax"/>
          <w:bCs/>
          <w:sz w:val="20"/>
          <w:szCs w:val="20"/>
        </w:rPr>
        <w:t>Dupree</w:t>
      </w:r>
      <w:proofErr w:type="spellEnd"/>
    </w:p>
    <w:p w14:paraId="409BA955" w14:textId="01A4ED58" w:rsidR="00A434EC" w:rsidRPr="00A63E3D" w:rsidRDefault="00A434EC" w:rsidP="00A63E3D">
      <w:pPr>
        <w:pStyle w:val="Textkrper"/>
        <w:numPr>
          <w:ilvl w:val="0"/>
          <w:numId w:val="5"/>
        </w:numPr>
        <w:suppressAutoHyphens w:val="0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 xml:space="preserve">Ensemble // Orchester des Jahres: </w:t>
      </w:r>
      <w:r w:rsidR="00A63E3D">
        <w:rPr>
          <w:rFonts w:ascii="Maax" w:hAnsi="Maax"/>
          <w:bCs/>
          <w:sz w:val="20"/>
          <w:szCs w:val="20"/>
        </w:rPr>
        <w:br/>
      </w:r>
      <w:r w:rsidRPr="00A63E3D">
        <w:rPr>
          <w:rFonts w:ascii="Maax" w:hAnsi="Maax"/>
          <w:bCs/>
          <w:sz w:val="20"/>
          <w:szCs w:val="20"/>
        </w:rPr>
        <w:t>Württembergisches Kammerorchester Heilbronn</w:t>
      </w:r>
    </w:p>
    <w:p w14:paraId="5F2B60AA" w14:textId="2F320536" w:rsidR="00A434EC" w:rsidRDefault="00A434EC" w:rsidP="00A63E3D">
      <w:pPr>
        <w:pStyle w:val="Textkrper"/>
        <w:numPr>
          <w:ilvl w:val="0"/>
          <w:numId w:val="5"/>
        </w:numPr>
        <w:suppressAutoHyphens w:val="0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 xml:space="preserve">Konzerteinspielung: Frank </w:t>
      </w:r>
      <w:proofErr w:type="spellStart"/>
      <w:r>
        <w:rPr>
          <w:rFonts w:ascii="Maax" w:hAnsi="Maax"/>
          <w:bCs/>
          <w:sz w:val="20"/>
          <w:szCs w:val="20"/>
        </w:rPr>
        <w:t>Dupree</w:t>
      </w:r>
      <w:proofErr w:type="spellEnd"/>
      <w:r>
        <w:rPr>
          <w:rFonts w:ascii="Maax" w:hAnsi="Maax"/>
          <w:bCs/>
          <w:sz w:val="20"/>
          <w:szCs w:val="20"/>
        </w:rPr>
        <w:t xml:space="preserve"> // Case Scaglione // </w:t>
      </w:r>
      <w:r w:rsidR="00A63E3D">
        <w:rPr>
          <w:rFonts w:ascii="Maax" w:hAnsi="Maax"/>
          <w:bCs/>
          <w:sz w:val="20"/>
          <w:szCs w:val="20"/>
        </w:rPr>
        <w:br/>
      </w:r>
      <w:r>
        <w:rPr>
          <w:rFonts w:ascii="Maax" w:hAnsi="Maax"/>
          <w:bCs/>
          <w:sz w:val="20"/>
          <w:szCs w:val="20"/>
        </w:rPr>
        <w:t>Württembergisches Kammerorchester Heilbronn</w:t>
      </w:r>
    </w:p>
    <w:p w14:paraId="4CF9F633" w14:textId="2CFEC3F5" w:rsidR="00A434EC" w:rsidRDefault="00A434EC" w:rsidP="00A63E3D">
      <w:pPr>
        <w:pStyle w:val="Textkrper"/>
        <w:numPr>
          <w:ilvl w:val="0"/>
          <w:numId w:val="5"/>
        </w:numPr>
        <w:suppressAutoHyphens w:val="0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 xml:space="preserve">„Klassik ohne Grenzen“: Frank </w:t>
      </w:r>
      <w:proofErr w:type="spellStart"/>
      <w:r>
        <w:rPr>
          <w:rFonts w:ascii="Maax" w:hAnsi="Maax"/>
          <w:bCs/>
          <w:sz w:val="20"/>
          <w:szCs w:val="20"/>
        </w:rPr>
        <w:t>Dupree</w:t>
      </w:r>
      <w:proofErr w:type="spellEnd"/>
      <w:r>
        <w:rPr>
          <w:rFonts w:ascii="Maax" w:hAnsi="Maax"/>
          <w:bCs/>
          <w:sz w:val="20"/>
          <w:szCs w:val="20"/>
        </w:rPr>
        <w:t xml:space="preserve"> // Case Scaglione // </w:t>
      </w:r>
      <w:r w:rsidR="00A63E3D">
        <w:rPr>
          <w:rFonts w:ascii="Maax" w:hAnsi="Maax"/>
          <w:bCs/>
          <w:sz w:val="20"/>
          <w:szCs w:val="20"/>
        </w:rPr>
        <w:br/>
      </w:r>
      <w:r>
        <w:rPr>
          <w:rFonts w:ascii="Maax" w:hAnsi="Maax"/>
          <w:bCs/>
          <w:sz w:val="20"/>
          <w:szCs w:val="20"/>
        </w:rPr>
        <w:t>Württembergisches Kammerorchester Heilbronn</w:t>
      </w:r>
    </w:p>
    <w:p w14:paraId="3CF01DB3" w14:textId="77777777" w:rsidR="00A63E3D" w:rsidRDefault="00A63E3D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</w:p>
    <w:p w14:paraId="5E9C2738" w14:textId="5452A2D3" w:rsidR="007B6A72" w:rsidRDefault="007B6A72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 xml:space="preserve">Darüber hinaus erfolgten noch Nominierungen in Bezug auf die CD „Bottesini – Revolution </w:t>
      </w:r>
      <w:proofErr w:type="spellStart"/>
      <w:r>
        <w:rPr>
          <w:rFonts w:ascii="Maax" w:hAnsi="Maax"/>
          <w:bCs/>
          <w:sz w:val="20"/>
          <w:szCs w:val="20"/>
        </w:rPr>
        <w:t>of</w:t>
      </w:r>
      <w:proofErr w:type="spellEnd"/>
      <w:r>
        <w:rPr>
          <w:rFonts w:ascii="Maax" w:hAnsi="Maax"/>
          <w:bCs/>
          <w:sz w:val="20"/>
          <w:szCs w:val="20"/>
        </w:rPr>
        <w:t xml:space="preserve"> Bass“, die mit </w:t>
      </w:r>
      <w:r w:rsidR="00C41155">
        <w:rPr>
          <w:rFonts w:ascii="Maax" w:hAnsi="Maax"/>
          <w:bCs/>
          <w:sz w:val="20"/>
          <w:szCs w:val="20"/>
        </w:rPr>
        <w:t>dem</w:t>
      </w:r>
      <w:r>
        <w:rPr>
          <w:rFonts w:ascii="Maax" w:hAnsi="Maax"/>
          <w:bCs/>
          <w:sz w:val="20"/>
          <w:szCs w:val="20"/>
        </w:rPr>
        <w:t xml:space="preserve"> WKO Young Artist Dominik Wagner sowie </w:t>
      </w:r>
      <w:r w:rsidR="00C41155">
        <w:rPr>
          <w:rFonts w:ascii="Maax" w:hAnsi="Maax"/>
          <w:bCs/>
          <w:sz w:val="20"/>
          <w:szCs w:val="20"/>
        </w:rPr>
        <w:t>dem</w:t>
      </w:r>
      <w:r>
        <w:rPr>
          <w:rFonts w:ascii="Maax" w:hAnsi="Maax"/>
          <w:bCs/>
          <w:sz w:val="20"/>
          <w:szCs w:val="20"/>
        </w:rPr>
        <w:t xml:space="preserve"> </w:t>
      </w:r>
      <w:proofErr w:type="spellStart"/>
      <w:r>
        <w:rPr>
          <w:rFonts w:ascii="Maax" w:hAnsi="Maax"/>
          <w:bCs/>
          <w:sz w:val="20"/>
          <w:szCs w:val="20"/>
        </w:rPr>
        <w:t>Artistic</w:t>
      </w:r>
      <w:proofErr w:type="spellEnd"/>
      <w:r>
        <w:rPr>
          <w:rFonts w:ascii="Maax" w:hAnsi="Maax"/>
          <w:bCs/>
          <w:sz w:val="20"/>
          <w:szCs w:val="20"/>
        </w:rPr>
        <w:t xml:space="preserve"> Partner Emmanuel </w:t>
      </w:r>
      <w:proofErr w:type="spellStart"/>
      <w:r>
        <w:rPr>
          <w:rFonts w:ascii="Maax" w:hAnsi="Maax"/>
          <w:bCs/>
          <w:sz w:val="20"/>
          <w:szCs w:val="20"/>
        </w:rPr>
        <w:t>Tjeknavorian</w:t>
      </w:r>
      <w:proofErr w:type="spellEnd"/>
      <w:r>
        <w:rPr>
          <w:rFonts w:ascii="Maax" w:hAnsi="Maax"/>
          <w:bCs/>
          <w:sz w:val="20"/>
          <w:szCs w:val="20"/>
        </w:rPr>
        <w:t xml:space="preserve"> entstand:</w:t>
      </w:r>
    </w:p>
    <w:p w14:paraId="2C965E2D" w14:textId="2CE140A6" w:rsidR="007B6A72" w:rsidRDefault="007B6A72" w:rsidP="007B6A72">
      <w:pPr>
        <w:pStyle w:val="Textkrper"/>
        <w:numPr>
          <w:ilvl w:val="0"/>
          <w:numId w:val="5"/>
        </w:numPr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>Instrumentalist des Jahres: Dominik Wagner</w:t>
      </w:r>
    </w:p>
    <w:p w14:paraId="5879F559" w14:textId="7DA7F191" w:rsidR="007B6A72" w:rsidRDefault="007B6A72" w:rsidP="007B6A72">
      <w:pPr>
        <w:pStyle w:val="Textkrper"/>
        <w:numPr>
          <w:ilvl w:val="0"/>
          <w:numId w:val="5"/>
        </w:numPr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>Nachwuchskünstler des Jahres: Dominik Wagner</w:t>
      </w:r>
    </w:p>
    <w:p w14:paraId="496E2F0A" w14:textId="2EEB3213" w:rsidR="007B6A72" w:rsidRDefault="007B6A72" w:rsidP="007B6A72">
      <w:pPr>
        <w:pStyle w:val="Textkrper"/>
        <w:numPr>
          <w:ilvl w:val="0"/>
          <w:numId w:val="5"/>
        </w:numPr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 xml:space="preserve">Konzerteinspielung: Dominik Wagner, Emmanuel </w:t>
      </w:r>
      <w:proofErr w:type="spellStart"/>
      <w:r>
        <w:rPr>
          <w:rFonts w:ascii="Maax" w:hAnsi="Maax"/>
          <w:bCs/>
          <w:sz w:val="20"/>
          <w:szCs w:val="20"/>
        </w:rPr>
        <w:t>Tjeknavorian</w:t>
      </w:r>
      <w:proofErr w:type="spellEnd"/>
      <w:r>
        <w:rPr>
          <w:rFonts w:ascii="Maax" w:hAnsi="Maax"/>
          <w:bCs/>
          <w:sz w:val="20"/>
          <w:szCs w:val="20"/>
        </w:rPr>
        <w:t>, Württembergisches Kammerorchester Heilbronn</w:t>
      </w:r>
    </w:p>
    <w:p w14:paraId="0B8A5EBA" w14:textId="77777777" w:rsidR="008678C4" w:rsidRDefault="008678C4" w:rsidP="007B6A72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</w:p>
    <w:p w14:paraId="0FECDA0C" w14:textId="5532739E" w:rsidR="007B6A72" w:rsidRDefault="007B6A72" w:rsidP="007B6A72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lastRenderedPageBreak/>
        <w:t>Und schließlich erhielt die CD „</w:t>
      </w:r>
      <w:proofErr w:type="spellStart"/>
      <w:r>
        <w:rPr>
          <w:rFonts w:ascii="Maax" w:hAnsi="Maax"/>
          <w:bCs/>
          <w:sz w:val="20"/>
          <w:szCs w:val="20"/>
        </w:rPr>
        <w:t>Rudens</w:t>
      </w:r>
      <w:proofErr w:type="spellEnd"/>
      <w:r>
        <w:rPr>
          <w:rFonts w:ascii="Maax" w:hAnsi="Maax"/>
          <w:bCs/>
          <w:sz w:val="20"/>
          <w:szCs w:val="20"/>
        </w:rPr>
        <w:t xml:space="preserve"> Turku &amp; Friends – Astor Piazzolla 100“ noch in der Kategorie „Klassik ohne Grenzen“ eine Nominierung.</w:t>
      </w:r>
    </w:p>
    <w:p w14:paraId="27D82901" w14:textId="5A45D71A" w:rsidR="00A434EC" w:rsidRDefault="00A434EC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 xml:space="preserve">Im Herbst </w:t>
      </w:r>
      <w:r w:rsidR="007B6A72">
        <w:rPr>
          <w:rFonts w:ascii="Maax" w:hAnsi="Maax"/>
          <w:bCs/>
          <w:sz w:val="20"/>
          <w:szCs w:val="20"/>
        </w:rPr>
        <w:t xml:space="preserve">2022 </w:t>
      </w:r>
      <w:r>
        <w:rPr>
          <w:rFonts w:ascii="Maax" w:hAnsi="Maax"/>
          <w:bCs/>
          <w:sz w:val="20"/>
          <w:szCs w:val="20"/>
        </w:rPr>
        <w:t>werden die Gewinner bekannt gegeben, die Preisverleihung erfolgt zwischen 7. bis 9. Oktober 2022 im Konzerthaus am Gendarmenmarkt in Berlin. Das genaue Datum wird noch festgelegt.</w:t>
      </w:r>
    </w:p>
    <w:p w14:paraId="0FB59343" w14:textId="43DF1F1F" w:rsidR="007B6A72" w:rsidRDefault="007B6A72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</w:p>
    <w:p w14:paraId="61B9C16D" w14:textId="70624808" w:rsidR="007B6A72" w:rsidRDefault="007B6A72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>Weitere Infos unter:</w:t>
      </w:r>
    </w:p>
    <w:p w14:paraId="080B1480" w14:textId="7A8FE540" w:rsidR="007B6A72" w:rsidRDefault="005B123D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hyperlink r:id="rId7" w:history="1">
        <w:r w:rsidR="007B6A72" w:rsidRPr="00F62E16">
          <w:rPr>
            <w:rStyle w:val="Hyperlink"/>
            <w:rFonts w:ascii="Maax" w:hAnsi="Maax"/>
            <w:bCs/>
            <w:sz w:val="20"/>
            <w:szCs w:val="20"/>
          </w:rPr>
          <w:t>https://opusklassik.de/kategorien-nominierte/</w:t>
        </w:r>
      </w:hyperlink>
    </w:p>
    <w:p w14:paraId="475556FC" w14:textId="62BDF899" w:rsidR="007B6A72" w:rsidRDefault="005B123D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hyperlink r:id="rId8" w:history="1">
        <w:r w:rsidR="007B6A72" w:rsidRPr="00F62E16">
          <w:rPr>
            <w:rStyle w:val="Hyperlink"/>
            <w:rFonts w:ascii="Maax" w:hAnsi="Maax"/>
            <w:bCs/>
            <w:sz w:val="20"/>
            <w:szCs w:val="20"/>
          </w:rPr>
          <w:t>https://opusklassik.de/uber-den-award/</w:t>
        </w:r>
      </w:hyperlink>
    </w:p>
    <w:p w14:paraId="22BF007A" w14:textId="77777777" w:rsidR="007B6A72" w:rsidRDefault="007B6A72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</w:p>
    <w:p w14:paraId="73BFA1B9" w14:textId="77777777" w:rsidR="00A434EC" w:rsidRDefault="00A434EC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</w:p>
    <w:p w14:paraId="04AD8800" w14:textId="14F36593" w:rsidR="005B19CC" w:rsidRPr="005B19CC" w:rsidRDefault="005B19CC" w:rsidP="005B19CC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</w:p>
    <w:sectPr w:rsidR="005B19CC" w:rsidRPr="005B19CC" w:rsidSect="00AC3A1C">
      <w:pgSz w:w="11906" w:h="16838"/>
      <w:pgMar w:top="1134" w:right="382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o">
    <w:altName w:val="Calibri"/>
    <w:charset w:val="00"/>
    <w:family w:val="auto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46B9"/>
    <w:multiLevelType w:val="hybridMultilevel"/>
    <w:tmpl w:val="F9363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5F45"/>
    <w:multiLevelType w:val="hybridMultilevel"/>
    <w:tmpl w:val="3AA2D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F0498"/>
    <w:multiLevelType w:val="hybridMultilevel"/>
    <w:tmpl w:val="A6CA36E0"/>
    <w:lvl w:ilvl="0" w:tplc="F7A059AC">
      <w:numFmt w:val="bullet"/>
      <w:lvlText w:val="-"/>
      <w:lvlJc w:val="left"/>
      <w:pPr>
        <w:ind w:left="720" w:hanging="360"/>
      </w:pPr>
      <w:rPr>
        <w:rFonts w:ascii="Maax" w:eastAsia="SimSun" w:hAnsi="Maax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854C1"/>
    <w:multiLevelType w:val="hybridMultilevel"/>
    <w:tmpl w:val="6158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93F1A"/>
    <w:multiLevelType w:val="hybridMultilevel"/>
    <w:tmpl w:val="1E202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1A"/>
    <w:rsid w:val="00007B1A"/>
    <w:rsid w:val="00011DBD"/>
    <w:rsid w:val="00020161"/>
    <w:rsid w:val="0003204A"/>
    <w:rsid w:val="00037448"/>
    <w:rsid w:val="00040881"/>
    <w:rsid w:val="00040E1C"/>
    <w:rsid w:val="00053ED4"/>
    <w:rsid w:val="00062189"/>
    <w:rsid w:val="00073618"/>
    <w:rsid w:val="000760DD"/>
    <w:rsid w:val="000825A5"/>
    <w:rsid w:val="0009697F"/>
    <w:rsid w:val="000A538B"/>
    <w:rsid w:val="000A725F"/>
    <w:rsid w:val="000B43C5"/>
    <w:rsid w:val="000B4B60"/>
    <w:rsid w:val="000B7ADE"/>
    <w:rsid w:val="000C2132"/>
    <w:rsid w:val="000C56CE"/>
    <w:rsid w:val="000D3C32"/>
    <w:rsid w:val="000D6642"/>
    <w:rsid w:val="000E69B9"/>
    <w:rsid w:val="000F0E11"/>
    <w:rsid w:val="000F1AC9"/>
    <w:rsid w:val="000F24FF"/>
    <w:rsid w:val="000F2880"/>
    <w:rsid w:val="000F6CEB"/>
    <w:rsid w:val="0010241F"/>
    <w:rsid w:val="00106CEC"/>
    <w:rsid w:val="00110DB0"/>
    <w:rsid w:val="001124EF"/>
    <w:rsid w:val="00117F05"/>
    <w:rsid w:val="00125F09"/>
    <w:rsid w:val="00134B2E"/>
    <w:rsid w:val="00157A66"/>
    <w:rsid w:val="00162329"/>
    <w:rsid w:val="0016258D"/>
    <w:rsid w:val="00192C5F"/>
    <w:rsid w:val="001974CA"/>
    <w:rsid w:val="001A1E81"/>
    <w:rsid w:val="001B1389"/>
    <w:rsid w:val="001C4268"/>
    <w:rsid w:val="001C4F64"/>
    <w:rsid w:val="001D5577"/>
    <w:rsid w:val="001D5847"/>
    <w:rsid w:val="001F1536"/>
    <w:rsid w:val="001F4F1C"/>
    <w:rsid w:val="002039B3"/>
    <w:rsid w:val="00215C57"/>
    <w:rsid w:val="00216343"/>
    <w:rsid w:val="00220FE6"/>
    <w:rsid w:val="0022257F"/>
    <w:rsid w:val="0022625D"/>
    <w:rsid w:val="002314B3"/>
    <w:rsid w:val="00253343"/>
    <w:rsid w:val="00255350"/>
    <w:rsid w:val="00260CAB"/>
    <w:rsid w:val="002855B2"/>
    <w:rsid w:val="00297203"/>
    <w:rsid w:val="002973A4"/>
    <w:rsid w:val="002A14BB"/>
    <w:rsid w:val="002A2F9A"/>
    <w:rsid w:val="002A309A"/>
    <w:rsid w:val="002A4C71"/>
    <w:rsid w:val="002A74FB"/>
    <w:rsid w:val="002B1C51"/>
    <w:rsid w:val="002C25C5"/>
    <w:rsid w:val="002C2B92"/>
    <w:rsid w:val="002D2368"/>
    <w:rsid w:val="002D64E4"/>
    <w:rsid w:val="00302C45"/>
    <w:rsid w:val="00311AA1"/>
    <w:rsid w:val="00321C52"/>
    <w:rsid w:val="00324DEE"/>
    <w:rsid w:val="00326676"/>
    <w:rsid w:val="003366BE"/>
    <w:rsid w:val="0034543A"/>
    <w:rsid w:val="0034611E"/>
    <w:rsid w:val="00346E7A"/>
    <w:rsid w:val="00352B72"/>
    <w:rsid w:val="00364C1A"/>
    <w:rsid w:val="0036551A"/>
    <w:rsid w:val="0037622B"/>
    <w:rsid w:val="0037790F"/>
    <w:rsid w:val="00380E1F"/>
    <w:rsid w:val="00381B8F"/>
    <w:rsid w:val="00383975"/>
    <w:rsid w:val="00384916"/>
    <w:rsid w:val="003A05E8"/>
    <w:rsid w:val="003A39FD"/>
    <w:rsid w:val="003B6A34"/>
    <w:rsid w:val="003C167A"/>
    <w:rsid w:val="003E55B7"/>
    <w:rsid w:val="003E5AB0"/>
    <w:rsid w:val="003E664E"/>
    <w:rsid w:val="003F016D"/>
    <w:rsid w:val="003F3A9A"/>
    <w:rsid w:val="003F799D"/>
    <w:rsid w:val="004006EE"/>
    <w:rsid w:val="004021C0"/>
    <w:rsid w:val="00402CBF"/>
    <w:rsid w:val="0040681F"/>
    <w:rsid w:val="00412762"/>
    <w:rsid w:val="00417A6D"/>
    <w:rsid w:val="00420052"/>
    <w:rsid w:val="004210ED"/>
    <w:rsid w:val="00435D92"/>
    <w:rsid w:val="0044476E"/>
    <w:rsid w:val="00456185"/>
    <w:rsid w:val="00457D9B"/>
    <w:rsid w:val="00461457"/>
    <w:rsid w:val="004A278A"/>
    <w:rsid w:val="004A7A1D"/>
    <w:rsid w:val="004C0532"/>
    <w:rsid w:val="004C535B"/>
    <w:rsid w:val="004D1725"/>
    <w:rsid w:val="004E40EF"/>
    <w:rsid w:val="004E72C5"/>
    <w:rsid w:val="004F42A5"/>
    <w:rsid w:val="00505845"/>
    <w:rsid w:val="00505D78"/>
    <w:rsid w:val="00516AFC"/>
    <w:rsid w:val="0052011B"/>
    <w:rsid w:val="00543D00"/>
    <w:rsid w:val="00546C20"/>
    <w:rsid w:val="005564CB"/>
    <w:rsid w:val="00566397"/>
    <w:rsid w:val="00571C56"/>
    <w:rsid w:val="00573241"/>
    <w:rsid w:val="00575062"/>
    <w:rsid w:val="00594F36"/>
    <w:rsid w:val="00596F0D"/>
    <w:rsid w:val="005B123D"/>
    <w:rsid w:val="005B19CC"/>
    <w:rsid w:val="005B40CA"/>
    <w:rsid w:val="005B4D30"/>
    <w:rsid w:val="005C0011"/>
    <w:rsid w:val="005D7D97"/>
    <w:rsid w:val="005E3BAF"/>
    <w:rsid w:val="005E63F9"/>
    <w:rsid w:val="005F0A2B"/>
    <w:rsid w:val="005F444A"/>
    <w:rsid w:val="005F500E"/>
    <w:rsid w:val="005F67AA"/>
    <w:rsid w:val="006051FB"/>
    <w:rsid w:val="006067D0"/>
    <w:rsid w:val="00610090"/>
    <w:rsid w:val="006278C7"/>
    <w:rsid w:val="00645476"/>
    <w:rsid w:val="00654AFC"/>
    <w:rsid w:val="00654FE7"/>
    <w:rsid w:val="00656B85"/>
    <w:rsid w:val="00661A6D"/>
    <w:rsid w:val="0066337B"/>
    <w:rsid w:val="0068155A"/>
    <w:rsid w:val="00684923"/>
    <w:rsid w:val="00693B93"/>
    <w:rsid w:val="00696B03"/>
    <w:rsid w:val="006C52FD"/>
    <w:rsid w:val="006C7412"/>
    <w:rsid w:val="006D03F8"/>
    <w:rsid w:val="006D645F"/>
    <w:rsid w:val="006E1088"/>
    <w:rsid w:val="006E4797"/>
    <w:rsid w:val="006E5BB9"/>
    <w:rsid w:val="006F736D"/>
    <w:rsid w:val="00714281"/>
    <w:rsid w:val="00716F76"/>
    <w:rsid w:val="007171E2"/>
    <w:rsid w:val="00726533"/>
    <w:rsid w:val="00726F22"/>
    <w:rsid w:val="007316B0"/>
    <w:rsid w:val="00736934"/>
    <w:rsid w:val="00747719"/>
    <w:rsid w:val="00753528"/>
    <w:rsid w:val="00757484"/>
    <w:rsid w:val="00767384"/>
    <w:rsid w:val="007918C6"/>
    <w:rsid w:val="00793AC5"/>
    <w:rsid w:val="00795CEA"/>
    <w:rsid w:val="007A771B"/>
    <w:rsid w:val="007B6A72"/>
    <w:rsid w:val="007C50A9"/>
    <w:rsid w:val="007C5DF0"/>
    <w:rsid w:val="007D15E3"/>
    <w:rsid w:val="007E1128"/>
    <w:rsid w:val="007E25FF"/>
    <w:rsid w:val="007E3D0A"/>
    <w:rsid w:val="007E57B2"/>
    <w:rsid w:val="007E727E"/>
    <w:rsid w:val="007F3124"/>
    <w:rsid w:val="007F5DE3"/>
    <w:rsid w:val="007F6282"/>
    <w:rsid w:val="00811740"/>
    <w:rsid w:val="00811855"/>
    <w:rsid w:val="00822CE2"/>
    <w:rsid w:val="00824169"/>
    <w:rsid w:val="00827161"/>
    <w:rsid w:val="00833123"/>
    <w:rsid w:val="00834448"/>
    <w:rsid w:val="0084184B"/>
    <w:rsid w:val="00845E54"/>
    <w:rsid w:val="008514D2"/>
    <w:rsid w:val="008519AF"/>
    <w:rsid w:val="00854F38"/>
    <w:rsid w:val="00861AD3"/>
    <w:rsid w:val="00867393"/>
    <w:rsid w:val="008678C4"/>
    <w:rsid w:val="0087470E"/>
    <w:rsid w:val="00880D0F"/>
    <w:rsid w:val="00882793"/>
    <w:rsid w:val="00895622"/>
    <w:rsid w:val="008A00C2"/>
    <w:rsid w:val="008A175C"/>
    <w:rsid w:val="008A6E8C"/>
    <w:rsid w:val="008B4DF1"/>
    <w:rsid w:val="008B53D6"/>
    <w:rsid w:val="008B7BAB"/>
    <w:rsid w:val="008C5775"/>
    <w:rsid w:val="008E75D4"/>
    <w:rsid w:val="008F05D6"/>
    <w:rsid w:val="008F4058"/>
    <w:rsid w:val="0090240A"/>
    <w:rsid w:val="00903B04"/>
    <w:rsid w:val="00924227"/>
    <w:rsid w:val="009267F0"/>
    <w:rsid w:val="00955450"/>
    <w:rsid w:val="00961817"/>
    <w:rsid w:val="00963CAF"/>
    <w:rsid w:val="00980C55"/>
    <w:rsid w:val="00980E48"/>
    <w:rsid w:val="00986C98"/>
    <w:rsid w:val="0098764F"/>
    <w:rsid w:val="00987DC4"/>
    <w:rsid w:val="009907A9"/>
    <w:rsid w:val="009934E1"/>
    <w:rsid w:val="00995CAA"/>
    <w:rsid w:val="009B2B1E"/>
    <w:rsid w:val="009B467B"/>
    <w:rsid w:val="009C050E"/>
    <w:rsid w:val="009C3AFD"/>
    <w:rsid w:val="009D0519"/>
    <w:rsid w:val="009D7986"/>
    <w:rsid w:val="009E032F"/>
    <w:rsid w:val="009E1DE5"/>
    <w:rsid w:val="009E22F0"/>
    <w:rsid w:val="009E24A9"/>
    <w:rsid w:val="009E30C9"/>
    <w:rsid w:val="009F4938"/>
    <w:rsid w:val="009F70ED"/>
    <w:rsid w:val="009F7C97"/>
    <w:rsid w:val="00A027DE"/>
    <w:rsid w:val="00A03BEC"/>
    <w:rsid w:val="00A14E86"/>
    <w:rsid w:val="00A16E8E"/>
    <w:rsid w:val="00A1744F"/>
    <w:rsid w:val="00A218BF"/>
    <w:rsid w:val="00A21C2C"/>
    <w:rsid w:val="00A24872"/>
    <w:rsid w:val="00A263BE"/>
    <w:rsid w:val="00A342CC"/>
    <w:rsid w:val="00A434EC"/>
    <w:rsid w:val="00A43A65"/>
    <w:rsid w:val="00A5201E"/>
    <w:rsid w:val="00A56379"/>
    <w:rsid w:val="00A5744F"/>
    <w:rsid w:val="00A62001"/>
    <w:rsid w:val="00A63E3D"/>
    <w:rsid w:val="00A6633A"/>
    <w:rsid w:val="00A7528B"/>
    <w:rsid w:val="00A767C3"/>
    <w:rsid w:val="00A85E20"/>
    <w:rsid w:val="00A877A6"/>
    <w:rsid w:val="00A94C8C"/>
    <w:rsid w:val="00A95DAD"/>
    <w:rsid w:val="00AA39B4"/>
    <w:rsid w:val="00AA493A"/>
    <w:rsid w:val="00AA5986"/>
    <w:rsid w:val="00AA5B02"/>
    <w:rsid w:val="00AA6040"/>
    <w:rsid w:val="00AB0935"/>
    <w:rsid w:val="00AC3A1C"/>
    <w:rsid w:val="00AC5A5B"/>
    <w:rsid w:val="00AE26F8"/>
    <w:rsid w:val="00AE276F"/>
    <w:rsid w:val="00AE5374"/>
    <w:rsid w:val="00AE5749"/>
    <w:rsid w:val="00AF6CA8"/>
    <w:rsid w:val="00B00E4E"/>
    <w:rsid w:val="00B17B19"/>
    <w:rsid w:val="00B3611B"/>
    <w:rsid w:val="00B44305"/>
    <w:rsid w:val="00B4574C"/>
    <w:rsid w:val="00B62B0A"/>
    <w:rsid w:val="00B64D7D"/>
    <w:rsid w:val="00B659EE"/>
    <w:rsid w:val="00B73B63"/>
    <w:rsid w:val="00B74CD6"/>
    <w:rsid w:val="00B84D5C"/>
    <w:rsid w:val="00B97693"/>
    <w:rsid w:val="00BA7D42"/>
    <w:rsid w:val="00BB02A8"/>
    <w:rsid w:val="00BB1216"/>
    <w:rsid w:val="00BE1B10"/>
    <w:rsid w:val="00BE213E"/>
    <w:rsid w:val="00BE4B24"/>
    <w:rsid w:val="00BF18BE"/>
    <w:rsid w:val="00BF2ABB"/>
    <w:rsid w:val="00BF4E62"/>
    <w:rsid w:val="00C021B3"/>
    <w:rsid w:val="00C04D3E"/>
    <w:rsid w:val="00C1423F"/>
    <w:rsid w:val="00C1483C"/>
    <w:rsid w:val="00C225BC"/>
    <w:rsid w:val="00C2556B"/>
    <w:rsid w:val="00C2792E"/>
    <w:rsid w:val="00C3146B"/>
    <w:rsid w:val="00C3237E"/>
    <w:rsid w:val="00C41155"/>
    <w:rsid w:val="00C42875"/>
    <w:rsid w:val="00C42ED0"/>
    <w:rsid w:val="00C43272"/>
    <w:rsid w:val="00C43F8B"/>
    <w:rsid w:val="00C4568A"/>
    <w:rsid w:val="00C541DC"/>
    <w:rsid w:val="00C63268"/>
    <w:rsid w:val="00C64FC2"/>
    <w:rsid w:val="00C679A0"/>
    <w:rsid w:val="00C73509"/>
    <w:rsid w:val="00C80A3B"/>
    <w:rsid w:val="00C83772"/>
    <w:rsid w:val="00C91BB7"/>
    <w:rsid w:val="00C948BE"/>
    <w:rsid w:val="00CA02A4"/>
    <w:rsid w:val="00CA0DC1"/>
    <w:rsid w:val="00CA25C2"/>
    <w:rsid w:val="00CA5F3D"/>
    <w:rsid w:val="00CB0E9E"/>
    <w:rsid w:val="00CB7340"/>
    <w:rsid w:val="00CC13A0"/>
    <w:rsid w:val="00CC5D21"/>
    <w:rsid w:val="00CC76F3"/>
    <w:rsid w:val="00CE13CA"/>
    <w:rsid w:val="00CE50E2"/>
    <w:rsid w:val="00D06A6A"/>
    <w:rsid w:val="00D11C7D"/>
    <w:rsid w:val="00D21C48"/>
    <w:rsid w:val="00D2344E"/>
    <w:rsid w:val="00D27727"/>
    <w:rsid w:val="00D339CF"/>
    <w:rsid w:val="00D349AF"/>
    <w:rsid w:val="00D40EB1"/>
    <w:rsid w:val="00D428CF"/>
    <w:rsid w:val="00D439FF"/>
    <w:rsid w:val="00D52EE5"/>
    <w:rsid w:val="00D53AB6"/>
    <w:rsid w:val="00D5429D"/>
    <w:rsid w:val="00D5434F"/>
    <w:rsid w:val="00D545B4"/>
    <w:rsid w:val="00D5489D"/>
    <w:rsid w:val="00D62778"/>
    <w:rsid w:val="00D66229"/>
    <w:rsid w:val="00D7114F"/>
    <w:rsid w:val="00D8754F"/>
    <w:rsid w:val="00D93916"/>
    <w:rsid w:val="00D947DA"/>
    <w:rsid w:val="00D95DE0"/>
    <w:rsid w:val="00DA348C"/>
    <w:rsid w:val="00DA3E6E"/>
    <w:rsid w:val="00DA5EB6"/>
    <w:rsid w:val="00DB6EBA"/>
    <w:rsid w:val="00DC31C6"/>
    <w:rsid w:val="00DC625C"/>
    <w:rsid w:val="00DD0876"/>
    <w:rsid w:val="00DD3FFF"/>
    <w:rsid w:val="00DE0F06"/>
    <w:rsid w:val="00DE3098"/>
    <w:rsid w:val="00DE6797"/>
    <w:rsid w:val="00DE7654"/>
    <w:rsid w:val="00E02FC5"/>
    <w:rsid w:val="00E03F3D"/>
    <w:rsid w:val="00E17694"/>
    <w:rsid w:val="00E21F5E"/>
    <w:rsid w:val="00E34682"/>
    <w:rsid w:val="00E354CD"/>
    <w:rsid w:val="00E368D2"/>
    <w:rsid w:val="00E43FD1"/>
    <w:rsid w:val="00E43FFA"/>
    <w:rsid w:val="00E45711"/>
    <w:rsid w:val="00E4662F"/>
    <w:rsid w:val="00E55A6A"/>
    <w:rsid w:val="00E62E54"/>
    <w:rsid w:val="00E64C20"/>
    <w:rsid w:val="00E67C54"/>
    <w:rsid w:val="00E70609"/>
    <w:rsid w:val="00E70813"/>
    <w:rsid w:val="00E76BC6"/>
    <w:rsid w:val="00E87CE2"/>
    <w:rsid w:val="00EA1EE5"/>
    <w:rsid w:val="00EA2BAE"/>
    <w:rsid w:val="00EA3175"/>
    <w:rsid w:val="00EB1762"/>
    <w:rsid w:val="00EC6CDE"/>
    <w:rsid w:val="00ED007F"/>
    <w:rsid w:val="00ED7007"/>
    <w:rsid w:val="00EF3B4B"/>
    <w:rsid w:val="00EF661E"/>
    <w:rsid w:val="00F00A12"/>
    <w:rsid w:val="00F01F24"/>
    <w:rsid w:val="00F06DB5"/>
    <w:rsid w:val="00F14585"/>
    <w:rsid w:val="00F15920"/>
    <w:rsid w:val="00F1621A"/>
    <w:rsid w:val="00F21A30"/>
    <w:rsid w:val="00F23245"/>
    <w:rsid w:val="00F270A3"/>
    <w:rsid w:val="00F35C1A"/>
    <w:rsid w:val="00F45367"/>
    <w:rsid w:val="00F47FCE"/>
    <w:rsid w:val="00F50D4E"/>
    <w:rsid w:val="00F5499F"/>
    <w:rsid w:val="00F55966"/>
    <w:rsid w:val="00F60E6F"/>
    <w:rsid w:val="00F642F7"/>
    <w:rsid w:val="00F662EA"/>
    <w:rsid w:val="00F7556F"/>
    <w:rsid w:val="00F8306E"/>
    <w:rsid w:val="00F9108F"/>
    <w:rsid w:val="00F924CE"/>
    <w:rsid w:val="00F94E20"/>
    <w:rsid w:val="00FA0663"/>
    <w:rsid w:val="00FA18BE"/>
    <w:rsid w:val="00FA3F7E"/>
    <w:rsid w:val="00FB3E89"/>
    <w:rsid w:val="00FB3FAC"/>
    <w:rsid w:val="00FB5D8F"/>
    <w:rsid w:val="00FC0A88"/>
    <w:rsid w:val="00FC16E3"/>
    <w:rsid w:val="00FC7A8A"/>
    <w:rsid w:val="00FE17FC"/>
    <w:rsid w:val="00FE3432"/>
    <w:rsid w:val="00FE42F5"/>
    <w:rsid w:val="00FF3660"/>
    <w:rsid w:val="00FF71A3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E71D6"/>
  <w15:docId w15:val="{260D0ACD-6026-46FF-80C1-72527BA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48B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4D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8514D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8B53D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987DC4"/>
    <w:rPr>
      <w:rFonts w:eastAsia="SimSun" w:cs="Mangal"/>
      <w:kern w:val="1"/>
      <w:sz w:val="24"/>
      <w:szCs w:val="24"/>
      <w:lang w:eastAsia="hi-I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8E75D4"/>
    <w:rPr>
      <w:color w:val="800080" w:themeColor="followedHyperlink"/>
      <w:u w:val="single"/>
    </w:rPr>
  </w:style>
  <w:style w:type="character" w:customStyle="1" w:styleId="element-textmedia">
    <w:name w:val="element-textmedia"/>
    <w:basedOn w:val="Absatz-Standardschriftart"/>
    <w:rsid w:val="00DA348C"/>
  </w:style>
  <w:style w:type="paragraph" w:styleId="StandardWeb">
    <w:name w:val="Normal (Web)"/>
    <w:basedOn w:val="Standard"/>
    <w:uiPriority w:val="99"/>
    <w:unhideWhenUsed/>
    <w:rsid w:val="005F0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styleId="Fett">
    <w:name w:val="Strong"/>
    <w:basedOn w:val="Absatz-Standardschriftart"/>
    <w:uiPriority w:val="22"/>
    <w:qFormat/>
    <w:rsid w:val="005F0A2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usklassik.de/uber-den-award/" TargetMode="External"/><Relationship Id="rId3" Type="http://schemas.openxmlformats.org/officeDocument/2006/relationships/styles" Target="styles.xml"/><Relationship Id="rId7" Type="http://schemas.openxmlformats.org/officeDocument/2006/relationships/hyperlink" Target="https://opusklassik.de/kategorien-nominier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ich\Documents\Benutzervorlage\PM%20%202012_13.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B1CD-E3B4-4780-B2F3-E7B4E7DF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 2012_13.dot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Heinrich</dc:creator>
  <cp:lastModifiedBy>Kommunikation</cp:lastModifiedBy>
  <cp:revision>13</cp:revision>
  <cp:lastPrinted>2022-07-04T14:12:00Z</cp:lastPrinted>
  <dcterms:created xsi:type="dcterms:W3CDTF">2022-06-30T10:56:00Z</dcterms:created>
  <dcterms:modified xsi:type="dcterms:W3CDTF">2022-07-05T07:54:00Z</dcterms:modified>
</cp:coreProperties>
</file>